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2C" w:rsidRPr="00184E2C" w:rsidRDefault="00184E2C" w:rsidP="00184E2C">
      <w:pPr>
        <w:shd w:val="clear" w:color="auto" w:fill="FFFFFF"/>
        <w:spacing w:after="300" w:line="432" w:lineRule="atLeast"/>
        <w:ind w:firstLine="360"/>
        <w:jc w:val="center"/>
        <w:rPr>
          <w:rFonts w:ascii="Tahoma" w:eastAsia="Times New Roman" w:hAnsi="Tahoma" w:cs="Tahoma"/>
          <w:color w:val="616161"/>
          <w:sz w:val="17"/>
          <w:szCs w:val="17"/>
        </w:rPr>
      </w:pPr>
      <w:r w:rsidRPr="00184E2C">
        <w:rPr>
          <w:rFonts w:ascii="Tahoma" w:eastAsia="Times New Roman" w:hAnsi="Tahoma" w:cs="Tahoma"/>
          <w:b/>
          <w:bCs/>
          <w:color w:val="616161"/>
          <w:sz w:val="17"/>
        </w:rPr>
        <w:t> Перечень лекарственных препаратов, отпускаемых населению</w:t>
      </w:r>
    </w:p>
    <w:p w:rsidR="00184E2C" w:rsidRPr="00184E2C" w:rsidRDefault="00184E2C" w:rsidP="00184E2C">
      <w:pPr>
        <w:shd w:val="clear" w:color="auto" w:fill="FFFFFF"/>
        <w:spacing w:after="300" w:line="432" w:lineRule="atLeast"/>
        <w:ind w:firstLine="360"/>
        <w:jc w:val="center"/>
        <w:rPr>
          <w:rFonts w:ascii="Tahoma" w:eastAsia="Times New Roman" w:hAnsi="Tahoma" w:cs="Tahoma"/>
          <w:color w:val="616161"/>
          <w:sz w:val="17"/>
          <w:szCs w:val="17"/>
        </w:rPr>
      </w:pPr>
      <w:r w:rsidRPr="00184E2C">
        <w:rPr>
          <w:rFonts w:ascii="Tahoma" w:eastAsia="Times New Roman" w:hAnsi="Tahoma" w:cs="Tahoma"/>
          <w:b/>
          <w:bCs/>
          <w:color w:val="616161"/>
          <w:sz w:val="17"/>
        </w:rPr>
        <w:t>в соответствии с перечнем групп населения и категорий</w:t>
      </w:r>
    </w:p>
    <w:p w:rsidR="00184E2C" w:rsidRPr="00184E2C" w:rsidRDefault="00184E2C" w:rsidP="00184E2C">
      <w:pPr>
        <w:shd w:val="clear" w:color="auto" w:fill="FFFFFF"/>
        <w:spacing w:after="300" w:line="432" w:lineRule="atLeast"/>
        <w:ind w:firstLine="360"/>
        <w:jc w:val="center"/>
        <w:rPr>
          <w:rFonts w:ascii="Tahoma" w:eastAsia="Times New Roman" w:hAnsi="Tahoma" w:cs="Tahoma"/>
          <w:color w:val="616161"/>
          <w:sz w:val="17"/>
          <w:szCs w:val="17"/>
        </w:rPr>
      </w:pPr>
      <w:r w:rsidRPr="00184E2C">
        <w:rPr>
          <w:rFonts w:ascii="Tahoma" w:eastAsia="Times New Roman" w:hAnsi="Tahoma" w:cs="Tahoma"/>
          <w:b/>
          <w:bCs/>
          <w:color w:val="616161"/>
          <w:sz w:val="17"/>
        </w:rPr>
        <w:t>заболеваний, при амбулаторном лечении которых лекарственные</w:t>
      </w:r>
    </w:p>
    <w:p w:rsidR="00184E2C" w:rsidRPr="00184E2C" w:rsidRDefault="00184E2C" w:rsidP="00184E2C">
      <w:pPr>
        <w:shd w:val="clear" w:color="auto" w:fill="FFFFFF"/>
        <w:spacing w:after="300" w:line="432" w:lineRule="atLeast"/>
        <w:ind w:firstLine="360"/>
        <w:jc w:val="center"/>
        <w:rPr>
          <w:rFonts w:ascii="Tahoma" w:eastAsia="Times New Roman" w:hAnsi="Tahoma" w:cs="Tahoma"/>
          <w:color w:val="616161"/>
          <w:sz w:val="17"/>
          <w:szCs w:val="17"/>
        </w:rPr>
      </w:pPr>
      <w:r w:rsidRPr="00184E2C">
        <w:rPr>
          <w:rFonts w:ascii="Tahoma" w:eastAsia="Times New Roman" w:hAnsi="Tahoma" w:cs="Tahoma"/>
          <w:b/>
          <w:bCs/>
          <w:color w:val="616161"/>
          <w:sz w:val="17"/>
        </w:rPr>
        <w:t>препараты и изделия медицинского назначения отпускаются по</w:t>
      </w:r>
    </w:p>
    <w:p w:rsidR="00184E2C" w:rsidRPr="00184E2C" w:rsidRDefault="00184E2C" w:rsidP="00184E2C">
      <w:pPr>
        <w:shd w:val="clear" w:color="auto" w:fill="FFFFFF"/>
        <w:spacing w:after="300" w:line="432" w:lineRule="atLeast"/>
        <w:ind w:firstLine="360"/>
        <w:jc w:val="center"/>
        <w:rPr>
          <w:rFonts w:ascii="Tahoma" w:eastAsia="Times New Roman" w:hAnsi="Tahoma" w:cs="Tahoma"/>
          <w:color w:val="616161"/>
          <w:sz w:val="17"/>
          <w:szCs w:val="17"/>
        </w:rPr>
      </w:pPr>
      <w:r w:rsidRPr="00184E2C">
        <w:rPr>
          <w:rFonts w:ascii="Tahoma" w:eastAsia="Times New Roman" w:hAnsi="Tahoma" w:cs="Tahoma"/>
          <w:b/>
          <w:bCs/>
          <w:color w:val="616161"/>
          <w:sz w:val="17"/>
        </w:rPr>
        <w:t>рецептам врачей бесплатно, а также в соответствии с перечнем</w:t>
      </w:r>
    </w:p>
    <w:p w:rsidR="00184E2C" w:rsidRPr="00184E2C" w:rsidRDefault="00184E2C" w:rsidP="00184E2C">
      <w:pPr>
        <w:shd w:val="clear" w:color="auto" w:fill="FFFFFF"/>
        <w:spacing w:after="300" w:line="432" w:lineRule="atLeast"/>
        <w:ind w:firstLine="360"/>
        <w:jc w:val="center"/>
        <w:rPr>
          <w:rFonts w:ascii="Tahoma" w:eastAsia="Times New Roman" w:hAnsi="Tahoma" w:cs="Tahoma"/>
          <w:color w:val="616161"/>
          <w:sz w:val="17"/>
          <w:szCs w:val="17"/>
        </w:rPr>
      </w:pPr>
      <w:r w:rsidRPr="00184E2C">
        <w:rPr>
          <w:rFonts w:ascii="Tahoma" w:eastAsia="Times New Roman" w:hAnsi="Tahoma" w:cs="Tahoma"/>
          <w:b/>
          <w:bCs/>
          <w:color w:val="616161"/>
          <w:sz w:val="17"/>
        </w:rPr>
        <w:t>групп населения, при амбулаторном лечении которых</w:t>
      </w:r>
    </w:p>
    <w:p w:rsidR="00184E2C" w:rsidRPr="00184E2C" w:rsidRDefault="00184E2C" w:rsidP="00184E2C">
      <w:pPr>
        <w:shd w:val="clear" w:color="auto" w:fill="FFFFFF"/>
        <w:spacing w:after="300" w:line="432" w:lineRule="atLeast"/>
        <w:ind w:firstLine="360"/>
        <w:jc w:val="center"/>
        <w:rPr>
          <w:rFonts w:ascii="Tahoma" w:eastAsia="Times New Roman" w:hAnsi="Tahoma" w:cs="Tahoma"/>
          <w:color w:val="616161"/>
          <w:sz w:val="17"/>
          <w:szCs w:val="17"/>
        </w:rPr>
      </w:pPr>
      <w:r w:rsidRPr="00184E2C">
        <w:rPr>
          <w:rFonts w:ascii="Tahoma" w:eastAsia="Times New Roman" w:hAnsi="Tahoma" w:cs="Tahoma"/>
          <w:b/>
          <w:bCs/>
          <w:color w:val="616161"/>
          <w:sz w:val="17"/>
        </w:rPr>
        <w:t>лекарственные препараты отпускаются по рецептам врачей</w:t>
      </w:r>
    </w:p>
    <w:p w:rsidR="00184E2C" w:rsidRPr="00184E2C" w:rsidRDefault="00184E2C" w:rsidP="00184E2C">
      <w:pPr>
        <w:shd w:val="clear" w:color="auto" w:fill="FFFFFF"/>
        <w:spacing w:after="300" w:line="432" w:lineRule="atLeast"/>
        <w:ind w:firstLine="360"/>
        <w:jc w:val="center"/>
        <w:rPr>
          <w:rFonts w:ascii="Tahoma" w:eastAsia="Times New Roman" w:hAnsi="Tahoma" w:cs="Tahoma"/>
          <w:color w:val="616161"/>
          <w:sz w:val="17"/>
          <w:szCs w:val="17"/>
        </w:rPr>
      </w:pPr>
      <w:r w:rsidRPr="00184E2C">
        <w:rPr>
          <w:rFonts w:ascii="Tahoma" w:eastAsia="Times New Roman" w:hAnsi="Tahoma" w:cs="Tahoma"/>
          <w:b/>
          <w:bCs/>
          <w:color w:val="616161"/>
          <w:sz w:val="17"/>
        </w:rPr>
        <w:t>с 50-процентной скидкой со свободных цен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0"/>
        <w:gridCol w:w="5335"/>
      </w:tblGrid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I. Антихолинэстеразные средства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Галантамин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капсулы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пролонгированного действия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Ипидакрин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II. Опиоидные анальгетики и анальгетик смешанного действия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Бупренорфин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   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внутримышечного введения; таблетки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подъязычные; терапевтическая система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трансдермальная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 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 таблетки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пролонгированного действия, покрытые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оболочкой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Морфин + Наркотин + Папаверина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гидрохлорид + Кодеин + Тебаин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Трамадол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раствор для инъекций;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ректальные; таблетки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пролонгированного действия, покрытые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оболочкой; таблетки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Тримеперидин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 таблетки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Фентанил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III. Ненаркотические анальгетики и нестероидные противовоспалительные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                          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Ацеклофенак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пленочной оболочкой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Диклофенак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гель; глазные капли; мазь; суппозитории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ректальные; таблетки, покрытые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кишечнорастворимой оболочкой; таблетки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пролонгированного действия; раствор для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внутримышечного введения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Ибупрофен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 крем для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наружного применения; таблетки, покрытые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оболочкой; суспензия для приема внутрь;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ректальные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Индометацин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суппозитории; 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Кетопрофен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крем; суппозитории; таблетки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ретард; таблетки форте,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Кеторолак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раствор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внутримышечного введения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Лорноксикам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лиофилизат для приготовления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внутривенного и  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внутримышечного введения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Мелоксикам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Нимесулид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мазь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препараты,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содержащие метамизол натрий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Парацетамол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 таблетки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Феназон + лидокаин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Флупиртина малеат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IV. Средства для лечения подагры    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Аллопуринол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V. Прочие противовоспалительные средства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Лефлуномид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Месалазин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 суспензия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ректальная; таблетки, покрытые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кишечнорастворимой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Пеницилламин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Хлорохин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VI. Средства для лечения аллергических реакций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Диметинден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Кетотифен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Клемастин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Лоратадин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Мебгидролин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Хлоропирамин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Цетиризин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 таблетки,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покрытые оболочкой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VII. Противосудорожные средства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Бензобарбитал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 сироп; таблетки,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покрытые кишечнорастворимой оболочкой;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действия,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покрытые оболочкой; гранулы   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пролонгированные для приема внутрь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Габапентин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Карбамазепин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таблетки пролонгированного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действия; таблетки пролонгированного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Клоназепам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 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Ламотриджин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Леветирацетам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Окскарбазепин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приема внутрь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Примидон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Топирамат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Фенобарбитал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Фенитоин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Этосуксимид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VIII. Средства для лечения паркинсонизма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Бромокриптин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таблетки диспергируемые; таблетки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Пирибедил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покрытые оболочкой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Прамипексол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Разагилина мезилат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Селегилин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 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Циклодол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IX. Анксиолитики               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Алпразолам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таблетки пролонгированного     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Диазепам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раствор для внутримышечного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введения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Гидроксизин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Медазепам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Нитразепам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Феназепам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X. Антипсихотические средства                   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Алимемазин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 таблетки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Галоперидол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(масляный)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Зуклопентиксол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раствор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внутримышечного введения (масляный)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Кветиапин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Клозапин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Левомепромазин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Палиперидон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покрытые оболочкой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Перфеназин  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Перициазин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 капсулы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Промазин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драже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 таблетки,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покрытые оболочкой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Сульпирид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таблетки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Тиоридазин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 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Трифлуоперазин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Флупентиксол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Флуфеназин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(масляный)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Хлорпромазин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Хлорпротиксен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XI. Антидепрессанты и средства нормотимического действия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Амитриптилин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Венлафаксин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Имипрамин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Кломипрамин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Лития карбонат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Мапротилин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Милнаципран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Пароксетин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Пипофезин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таблетки с модифицированным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высвобождением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Пирлиндол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 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Сертралин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Флувоксамин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Флуоксетин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Эсциталопрам 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XII. Средства для лечения нарушений сна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Залеплон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Золпидем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Зопиклон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XIII. Прочие средства, влияющие на центральную нервную систему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Баклофен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Бетагистин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Винпоцетин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Гопантеновая кислота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сироп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Пирацетам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раствор для приема внутрь;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Тизанидин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Толперизон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Фенибут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Фенотропил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Циннаризин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XIV. Средства для профилактики и лечения инфекций 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                    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Азитромицин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таблетки, покрытые оболочкой;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суспензии для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 внутрь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таблетки, покрытые оболочкой;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Амоксициллин + Клавулановая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кислота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 внутрь; таблетки диспергируемые;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оболочкой; таблетки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Джозамицин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таблетки диспергируемые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Доксициклин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Кларитромицин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Мидекамицин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Рифамицин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ушные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Тобрамицин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Фосфомицин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 внутрь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антибактериальные средства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Котримоксазол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 таблетки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Нитрофурантоин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Нитроксолин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Нифуроксазид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суспензия для приема внутрь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Норфлоксацин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Офлоксацин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Пипемидовая кислота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 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Сульфацетамид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Фуразидин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таблетки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Ципрофлоксацин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 таблетки, покрытые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оболочкой 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XV. Противотуберкулезные средства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Изониазид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Пиразинамид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Протионамид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Рифампицин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Этамбутол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XVI. Противовирусные средства  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Арбидол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капсулы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Ацикловир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мазь для наружного применения;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мазь глазная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Имидазолилэтанамид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пентандиовой кислоты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Энтекавир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XVII. Противогрибковые средства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Клотримазол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Нистатин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суппозитории вагинальные; суппозитории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ректальные; 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Тербинафин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 спрей;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Флуконазол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XVIII. Противопаразитарные средства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Мебендазол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Метронидазол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XIX. Противоопухолевые, иммунодепрессивные и сопутствующие средства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Азатиоприн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Анастразол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Апрепитант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 набор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Блеомицин  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инъекций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Блеомицетин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лиофилизированный порошок для инъекций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Бусульфан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Винбластин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 лиофилизированный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инъекций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Винкристин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 лиофилизированный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инъекций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Дактиномицин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лиофилизированный порошок для инъекций;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концентрат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Даунорубицин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инъекций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Доксорубицин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внутрисосудистого и внутрипузырного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введения; концентрат для приготовления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внутрисосудистого и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внутрипузырного введения; концентрат для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приготовления раствора для внутривенного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введения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Ибандроновая кислота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 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Идарубицин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лиофилизат для приготовления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внутривенного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Ифосфамид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инъекций; порошок для приготовления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инфузий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Карбоплатин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концентрированный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Кармустин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Клодроновая кислота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концентрат для приготовления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инфузий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Ленограстим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лиофилизированный порошок для 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приготовления раствора для инъекций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Летрозол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Ломустин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Медроксипрогестерон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Мелфалан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Меркаптопурин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Месна  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раствор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внутривенного введения; раствор для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 концентрированный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Метотрексат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концентрат для приготовления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инъекций; раствор для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инъекций в градуированных шприцах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Митоксантрон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Митомицин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инъекций; лиофилизат для приготовления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инъекций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Памидроновая кислота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Прокарбазин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Сегидрин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оболочкой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Тамоксифен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Флутамид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Фотемустин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Фторурацил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 концентрат для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приготовления раствора для инфузий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Фторафур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 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Фулвестрант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внутримышечных инъекций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Хлорамбуцил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Циклоспорин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раствор для приема внутрь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Циклофосфамид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Ципротерон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Цисплатин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концентрированный раствор для 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приготовления инфузий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Цитарабин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 лиофилизат для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приготовления раствора для инъекций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Эпирубицин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внутривенного и внутриполостного введения;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лиофилизированный порошок для 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приготовления раствора для инъекций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Эстрамустин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лиофилизированный порошок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приготовления инъекционного раствора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Этопозид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XX. Средства для лечения остеопороза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Дигидротахистерол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 раствор для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 внутрь   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XXI. Средства, влияющие на кроветворение, систему свертывания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натрий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Дипиридамол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 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полимальтозат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 таблетки жевательные; капли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 внутрь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сульфат + Аскорбиновая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кислота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Метоксиполиэтиленгликоль-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эпоэтин бета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введения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Пентоксифиллин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альфа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бета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подкожного введения; раствор для инъекций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XXII. Средства, влияющие на сердечно-сосудистую систему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Амиодарон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Амлодипин + лизиноприл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Атенолол   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Ацетазоламид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Бисопролол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Валидол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подъязычные; таблетки подъязычные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Верапамил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таблетки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пролонгированного действия, покрытые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оболочкой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Гидрохлоротиазид + Триамтерен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Дигоксин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Дилтиазем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таблетки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пролонгированного действия, покрытые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оболочкой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 динитрат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подъязычный дозированный;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пролонгированного действия;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Изосорбид мононитрат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ретард; таблетки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Индапамид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таблетки, покрытые оболочкой;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с модифицированным высвобождением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Каптоприл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 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Каптоприл + Гидрохлоротиазид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Карведилол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Клонидин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Корвалол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Лизиноприл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Метопролол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таблетки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Моксонидин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Молсидомин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ретард; таблетки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Мяты перечной масло +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Фенобарбитал      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Хмеля шишек масло +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Этилбромизовалерианат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Нитроглицерин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подъязычный дозированный; таблетки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подъязычные; таблетки пролонгированного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действия; трансдермальная терапевтическая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система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Нифедипин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таблетки пролонгированного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действия, покрытые оболочкой; таблетки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рапид-ретард, покрытые оболочкой; таблетки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модифицированным высвобождением;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 + Амлодипин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Периндоприл + Индапамид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Пропафенон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Пропранолол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Рамиприл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Рилменидин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Соталол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Торасемид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Спиронолактон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 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Фелодипин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покрытые оболочкой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Фозиноприл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Фуросемид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 + Гидрохлоротиазид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Эналаприл + Индапамид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Этацизин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XXIII. Средства для лечения заболеваний желудочно-кишечного тракта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используемые для лечения заболеваний, сопровождающихся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эрозивно-язвенными процессами в пищеводе, желудке, двенадцатиперстной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кишке                          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Алгелдрат + Магния гидроксид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 таблетки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жевательные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Алюминия фосфат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приема внутрь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таблетки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Спазмолитические средства       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Бенциклан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          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 таблетки,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покрытые оболочкой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Антидиарейные средства         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Панкреатические энзимы         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 + Желчи компоненты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 Гемицеллюлоза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 таблетки, покрытые     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кишечнорастворимой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Холензим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используемые для лечения заболеваний печени и желчевыводящих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путей                          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Урсодеоксихолевая кислота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Фосфоглив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восстановления микрофлоры кишечника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 внутрь и местного применения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Линекс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XXIV. Гормоны и средства, влияющие на эндокринную систему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Неполовые гормоны, синтетические субстанции и антигормоны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Аминоглутетимид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 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Бетаметазон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крем; мазь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Гидрокортизон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глазная; мазь для наружного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применения; таблетки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 таблетки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Десмопрессин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спрей назальный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Левотироксин натрий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Кортизон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Левотироксин натрий +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Лиотиронин + Калия йодид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Лиотиронин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Метилпреднизолона ацепонат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 мазь для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наружного применения; мазь для наружного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применения (жирная); эмульсия для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наружного применения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Преднизолон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 мазь для наружного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применения; таблетки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Соматропин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инъекций; раствор для подкожного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Тиамазол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таблетки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Триамцинолон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 таблетки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Флуоцинолона ацетонид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наружного применения; мазь для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наружного применения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Флудрокортизон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 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для лечения сахарного диабета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Акарбоза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 + Метформин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Гликвидон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Гликлазид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   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высвобождением; таблетки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Глимепирид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Глипизид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введения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  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(человеческий генноинженерный)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(человеческий генноинженерный)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Инсулин-изофан (человеческий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генноинженерный)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таблетки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 + Росиглитазон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Росиглитазон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Гестагены                      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Дидрогестерон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Норэтистерон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Прогестерон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 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Эстрогены                      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Эстриол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вагинальный; суппозитории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вагинальные; таблетки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Этинилэстрадиол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XXV. Средства для лечения аденомы простаты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Доксазозин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Тамсулозин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с контролируемым высвобождением,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покрытые оболочкой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Теразозин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Финастерид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XXVI. Средства, влияющие на органы дыхания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 таблетки; раствор для приема внутрь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ингаляций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Ацетилцистеин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шипучие; гранулы для 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приготовления раствора для приема внутрь;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приготовления раствора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 внутрь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аэрозольный ингалятор, активируемый вдохом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(легкое дыхание); спрей назальный;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аэрозоль для ингаляций дозированный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Бромгексин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 таблетки, покрытые оболочкой;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Бромгексин + Сальбутамол +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Гвайфенезин + Ментол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Будесонид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дозированный;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суспензия для ингаляций;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ингаляций; раствор для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ингаляций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Ипратропия бромид +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Сальбутамол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Ипратропия бромид + Фенотерол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ингаляций 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Кромогликат натрия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ингаляций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Недокромил натрия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Оксиметазолин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назальные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порошок для ингаляций дозированный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Сальбутамол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аэрозольный ингалятор, активируемый вдохом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(легкое дыхание); раствор для ингаляций;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таблетки; таблетки, покрытые оболочкой,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пролонгированного действия; аэрозоль для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ингаляций дозированный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Теофиллин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 ретард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Фенотерол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ингаляций дозированный;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ингаляций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Фенспирид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сироп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порошком для ингаляций; порошок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ингаляций дозированный; аэрозоль для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ингаляций дозированный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Формотерол + Будесонид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XXVII. Средства, применяемые в офтальмологии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Азапентацен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Бетаксолол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Бринзоламид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Идоксуридин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Латанопрост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Пилокарпин + Тимолол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Проксодолол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- капли глазные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Таурин  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Тимолол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Травопрост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Эмоксипин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        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XXVIII. Витамины и минералы    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Гендевит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йодид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Нейромультивит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Цитофлавин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XXVIX. Антисептики и средства для дезинфекции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Гексэтидин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местного применения; раствор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местного применения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Хлоргексидин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 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наружного применения и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приготовления лекарственных форм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XXX. Прочие средства                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Гентамицин + Бетаметазон +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Клотримазол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крем для наружного применения; мазь для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наружного применения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Диосмин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Диосмин + Гесперидин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Канефрон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 драже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Кетостерил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Лизатов бактерий смесь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суспензия для интраназального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введения; таблетки для рассасывания; спрей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назальный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Троксерутин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Этилметилгидроксипиридина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сукцинат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9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XXXI. Средства, применяемые по решению врачебной комиссии, утвержденному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главным врачом лечебно-профилактического учреждения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Абатацепт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  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оболочкой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 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Алтретамин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Арипипразол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Аспарагиназа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внутривенного и внутримышечного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Аторвастатин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Афенилак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смесь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Бевацизумаб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Бикалутамид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Ботулинический токсин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лиофилизированный порошок для 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приготовления раствора для инъекций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Бусерелин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внутримышечного введения пролонгированного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Валганцикловир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Валсартан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Винорелбин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Ганцикловир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Гемцитабин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лиофилизированный порошок для 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приготовления инъекционного раствора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Гефитиниб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Гозерелин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капсула для подкожного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внутримышечного введения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Гранисетрон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Дакарбазин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внутривенного введения   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Далтепарин натрий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Децитабин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 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Дорназа альфа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Доцетаксел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полиизомальтозат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сахарозный комплекс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сульфат + Серин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  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Зипрасидон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Золедроновая кислота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Изифен 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жидкая смесь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Изотретиноин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Иматиниб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Иммуноглобулин человека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нормальный (IgG + IgA + IgM)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альфа-2a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инъекций; раствор для инъекций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Интерферон альфа-2b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инъекций и местного применения;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лиофилизированный порошок для 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приготовления раствора для инъекций;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 для инъекций; свечи ректальные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Итраконазол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 раствор для приема внутрь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Инфликсимаб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лиофилизированный порошок для   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приготовления раствора для внутривенного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введения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Ирбесартан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Иринотекан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Каберголин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Кальцитонин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спрей назальный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Кандесартан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Капецитабин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Карбоплатин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 + Кальция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карбонат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Левоцетиризин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Левофлоксацин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Ловастатин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Лозартан + Гидрохлоротиазид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капсулы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оболочкой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Моксифлоксацин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Моэксиприл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Надропарин кальций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Небиволол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Оксалиплатин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Оксибутинин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Октреотид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микросферы для приготовления суспензии для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инъекций; раствор для внутривенного и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подкожного введения; раствор для инъекций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Оланзапин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диспергируемые; капсулы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Омега-3 триглицериды   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(ЭПК/ДКГ-1.2/1-90%)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Паклитаксел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ПАМ-универсальный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смесь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подкожного введения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Рабепразол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оболочкой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Ралтитрексид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Рибавирин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Рисперидон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внутримышечного введения пролонгированного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Ритуксимаб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Розувастатин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Рокситромицин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Сертиндол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Симвастатин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Сорафениб    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Спираприл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Сунитиниб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Такролимус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 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Тегафур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Телмисартан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Темозоломид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Тетрафен-30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смесь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Тетрафен-40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смесь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Тетрафен-70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смесь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Толтеродин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   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Топотекан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 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Тоцилизумаб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Трабектедин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Трастузумаб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инфузий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Третиноин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Триметазидин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 таблетки с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модифицированным высвобождением, покрытые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оболочкой; капсулы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Трипторелин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внутримышечного введения пролонгированного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действия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Трописетрон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УФТ    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Филграстим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введения; концентрат для приготовления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раствора для инфузий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ФКУ-1  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ФКУ-2  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 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ФКУ-3   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      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Флупентиксол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депо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Флутиказон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аэрозоль для ингаляции дозированный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Хинаприл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Церебролизин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Цефазолин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внутривенного и внутримышечного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Цефиксим 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приема внутрь; капсулы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Цефтриаксон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    </w:t>
            </w: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внутривенного и внутримышечного введения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Цилазаприл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Ципротерон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Эверолимус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            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Эксеместан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 натрий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       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Эпросартан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Эпросартан + Гидрохлоротиазид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84E2C" w:rsidRPr="00184E2C" w:rsidTr="00184E2C">
        <w:trPr>
          <w:tblCellSpacing w:w="0" w:type="dxa"/>
        </w:trPr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Эрлотиниб      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E2C" w:rsidRPr="00184E2C" w:rsidRDefault="00184E2C" w:rsidP="00184E2C">
            <w:pPr>
              <w:spacing w:after="3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2C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</w:tbl>
    <w:p w:rsidR="00184E2C" w:rsidRPr="00184E2C" w:rsidRDefault="00183EC9" w:rsidP="00184E2C">
      <w:pPr>
        <w:shd w:val="clear" w:color="auto" w:fill="FFFFFF"/>
        <w:spacing w:after="300" w:line="432" w:lineRule="atLeast"/>
        <w:ind w:firstLine="360"/>
        <w:jc w:val="right"/>
        <w:rPr>
          <w:rFonts w:ascii="Tahoma" w:eastAsia="Times New Roman" w:hAnsi="Tahoma" w:cs="Tahoma"/>
          <w:color w:val="616161"/>
          <w:sz w:val="17"/>
          <w:szCs w:val="17"/>
        </w:rPr>
      </w:pPr>
      <w:r>
        <w:rPr>
          <w:rFonts w:ascii="Tahoma" w:eastAsia="Times New Roman" w:hAnsi="Tahoma" w:cs="Tahoma"/>
          <w:color w:val="616161"/>
          <w:sz w:val="17"/>
          <w:szCs w:val="17"/>
        </w:rPr>
        <w:t xml:space="preserve"> </w:t>
      </w:r>
    </w:p>
    <w:p w:rsidR="00E3211F" w:rsidRPr="00153D5F" w:rsidRDefault="00183EC9" w:rsidP="00153D5F">
      <w:r>
        <w:rPr>
          <w:rFonts w:ascii="Tahoma" w:eastAsia="Times New Roman" w:hAnsi="Tahoma" w:cs="Tahoma"/>
          <w:color w:val="616161"/>
          <w:sz w:val="17"/>
          <w:szCs w:val="17"/>
        </w:rPr>
        <w:t xml:space="preserve"> </w:t>
      </w:r>
      <w:r>
        <w:rPr>
          <w:rFonts w:ascii="Georgia" w:eastAsia="Times New Roman" w:hAnsi="Georgia" w:cs="Tahoma"/>
          <w:color w:val="2E2E2E"/>
          <w:sz w:val="24"/>
          <w:szCs w:val="24"/>
        </w:rPr>
        <w:t xml:space="preserve"> </w:t>
      </w:r>
      <w:r w:rsidR="00993E54">
        <w:rPr>
          <w:rFonts w:ascii="Verdana" w:eastAsia="Times New Roman" w:hAnsi="Verdana" w:cs="Times New Roman"/>
          <w:b/>
          <w:bCs/>
          <w:color w:val="0000CD"/>
          <w:sz w:val="20"/>
        </w:rPr>
        <w:t xml:space="preserve"> </w:t>
      </w:r>
      <w:r w:rsidR="00153D5F">
        <w:t xml:space="preserve"> </w:t>
      </w:r>
    </w:p>
    <w:sectPr w:rsidR="00E3211F" w:rsidRPr="00153D5F" w:rsidSect="00D17AF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4A" w:rsidRDefault="00241C4A" w:rsidP="00993E54">
      <w:pPr>
        <w:spacing w:after="0" w:line="240" w:lineRule="auto"/>
      </w:pPr>
      <w:r>
        <w:separator/>
      </w:r>
    </w:p>
  </w:endnote>
  <w:endnote w:type="continuationSeparator" w:id="1">
    <w:p w:rsidR="00241C4A" w:rsidRDefault="00241C4A" w:rsidP="0099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4A" w:rsidRDefault="00241C4A" w:rsidP="00993E54">
      <w:pPr>
        <w:spacing w:after="0" w:line="240" w:lineRule="auto"/>
      </w:pPr>
      <w:r>
        <w:separator/>
      </w:r>
    </w:p>
  </w:footnote>
  <w:footnote w:type="continuationSeparator" w:id="1">
    <w:p w:rsidR="00241C4A" w:rsidRDefault="00241C4A" w:rsidP="0099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54" w:rsidRDefault="00993E54">
    <w:pPr>
      <w:pStyle w:val="a7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C11"/>
    <w:multiLevelType w:val="multilevel"/>
    <w:tmpl w:val="FB68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963AD"/>
    <w:multiLevelType w:val="multilevel"/>
    <w:tmpl w:val="82D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324B8"/>
    <w:multiLevelType w:val="multilevel"/>
    <w:tmpl w:val="D78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96D"/>
    <w:rsid w:val="000F196D"/>
    <w:rsid w:val="00153D5F"/>
    <w:rsid w:val="00183EC9"/>
    <w:rsid w:val="00184E2C"/>
    <w:rsid w:val="00241C4A"/>
    <w:rsid w:val="006402C1"/>
    <w:rsid w:val="006D7529"/>
    <w:rsid w:val="00855A0E"/>
    <w:rsid w:val="008F2011"/>
    <w:rsid w:val="00993E54"/>
    <w:rsid w:val="009B193D"/>
    <w:rsid w:val="00D17AF7"/>
    <w:rsid w:val="00E3211F"/>
    <w:rsid w:val="00EA2051"/>
    <w:rsid w:val="00F6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F7"/>
  </w:style>
  <w:style w:type="paragraph" w:styleId="3">
    <w:name w:val="heading 3"/>
    <w:basedOn w:val="a"/>
    <w:link w:val="30"/>
    <w:uiPriority w:val="9"/>
    <w:qFormat/>
    <w:rsid w:val="0018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011"/>
    <w:rPr>
      <w:b/>
      <w:bCs/>
    </w:rPr>
  </w:style>
  <w:style w:type="character" w:styleId="a4">
    <w:name w:val="Hyperlink"/>
    <w:basedOn w:val="a0"/>
    <w:uiPriority w:val="99"/>
    <w:semiHidden/>
    <w:unhideWhenUsed/>
    <w:rsid w:val="008F20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0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9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3E54"/>
  </w:style>
  <w:style w:type="paragraph" w:styleId="a9">
    <w:name w:val="footer"/>
    <w:basedOn w:val="a"/>
    <w:link w:val="aa"/>
    <w:uiPriority w:val="99"/>
    <w:semiHidden/>
    <w:unhideWhenUsed/>
    <w:rsid w:val="0099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3E54"/>
  </w:style>
  <w:style w:type="character" w:customStyle="1" w:styleId="30">
    <w:name w:val="Заголовок 3 Знак"/>
    <w:basedOn w:val="a0"/>
    <w:link w:val="3"/>
    <w:uiPriority w:val="9"/>
    <w:rsid w:val="00184E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18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E2C"/>
  </w:style>
  <w:style w:type="character" w:styleId="ac">
    <w:name w:val="FollowedHyperlink"/>
    <w:basedOn w:val="a0"/>
    <w:uiPriority w:val="99"/>
    <w:semiHidden/>
    <w:unhideWhenUsed/>
    <w:rsid w:val="00184E2C"/>
    <w:rPr>
      <w:color w:val="800080"/>
      <w:u w:val="single"/>
    </w:rPr>
  </w:style>
  <w:style w:type="paragraph" w:customStyle="1" w:styleId="title">
    <w:name w:val="title"/>
    <w:basedOn w:val="a"/>
    <w:rsid w:val="0018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184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2471">
                  <w:marLeft w:val="0"/>
                  <w:marRight w:val="107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23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348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58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43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68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587585"/>
                            <w:bottom w:val="none" w:sz="0" w:space="0" w:color="auto"/>
                            <w:right w:val="single" w:sz="6" w:space="0" w:color="587585"/>
                          </w:divBdr>
                          <w:divsChild>
                            <w:div w:id="1676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5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2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8938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2153-DE63-43B4-97D9-AB4A1DBE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5413</Words>
  <Characters>30857</Characters>
  <Application>Microsoft Office Word</Application>
  <DocSecurity>0</DocSecurity>
  <Lines>257</Lines>
  <Paragraphs>72</Paragraphs>
  <ScaleCrop>false</ScaleCrop>
  <Company>Grizli777</Company>
  <LinksUpToDate>false</LinksUpToDate>
  <CharactersWithSpaces>36198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dcterms:created xsi:type="dcterms:W3CDTF">2016-02-17T13:05:00Z</dcterms:created>
  <dcterms:modified xsi:type="dcterms:W3CDTF">2016-03-15T05:45:00Z</dcterms:modified>
</cp:coreProperties>
</file>